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B21" w14:textId="1072D429" w:rsidR="00AF4257" w:rsidRPr="005B5727" w:rsidRDefault="00B15AD6" w:rsidP="005B5727">
      <w:pPr>
        <w:jc w:val="center"/>
        <w:rPr>
          <w:sz w:val="28"/>
          <w:szCs w:val="28"/>
        </w:rPr>
      </w:pPr>
      <w:r w:rsidRPr="005B5727">
        <w:rPr>
          <w:sz w:val="28"/>
          <w:szCs w:val="28"/>
        </w:rPr>
        <w:t>FORMULAIRE DE RÉSERVATION</w:t>
      </w:r>
      <w:r w:rsidR="005B5727" w:rsidRPr="005B5727">
        <w:rPr>
          <w:sz w:val="28"/>
          <w:szCs w:val="28"/>
        </w:rPr>
        <w:t xml:space="preserve"> </w:t>
      </w:r>
      <w:r w:rsidRPr="005B5727">
        <w:rPr>
          <w:sz w:val="28"/>
          <w:szCs w:val="28"/>
        </w:rPr>
        <w:t>MATÉRIEL DU SPORT SCOLAIRE</w:t>
      </w:r>
    </w:p>
    <w:p w14:paraId="282E540B" w14:textId="3FE0A8B5" w:rsidR="0002313E" w:rsidRPr="005B5727" w:rsidRDefault="0002313E" w:rsidP="00C62756">
      <w:pPr>
        <w:jc w:val="center"/>
        <w:rPr>
          <w:sz w:val="28"/>
          <w:szCs w:val="28"/>
        </w:rPr>
      </w:pPr>
      <w:r w:rsidRPr="005B5727">
        <w:rPr>
          <w:sz w:val="28"/>
          <w:szCs w:val="28"/>
        </w:rPr>
        <w:t>202</w:t>
      </w:r>
      <w:r w:rsidR="00272444">
        <w:rPr>
          <w:sz w:val="28"/>
          <w:szCs w:val="28"/>
        </w:rPr>
        <w:t>5</w:t>
      </w:r>
      <w:r w:rsidRPr="005B5727">
        <w:rPr>
          <w:sz w:val="28"/>
          <w:szCs w:val="28"/>
        </w:rPr>
        <w:t>-202</w:t>
      </w:r>
      <w:r w:rsidR="00272444">
        <w:rPr>
          <w:sz w:val="28"/>
          <w:szCs w:val="28"/>
        </w:rPr>
        <w:t>6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379"/>
        <w:gridCol w:w="992"/>
      </w:tblGrid>
      <w:tr w:rsidR="00B15AD6" w:rsidRPr="00267926" w14:paraId="6B5D2F8F" w14:textId="77777777" w:rsidTr="003A5284">
        <w:tc>
          <w:tcPr>
            <w:tcW w:w="1838" w:type="dxa"/>
          </w:tcPr>
          <w:p w14:paraId="76199F8F" w14:textId="307EC94B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Matériel</w:t>
            </w:r>
          </w:p>
        </w:tc>
        <w:tc>
          <w:tcPr>
            <w:tcW w:w="6379" w:type="dxa"/>
          </w:tcPr>
          <w:p w14:paraId="500B1C8C" w14:textId="5608B831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Ce qui est inclus</w:t>
            </w:r>
            <w:r w:rsidR="00C94733" w:rsidRPr="00267926">
              <w:rPr>
                <w:sz w:val="20"/>
                <w:szCs w:val="20"/>
              </w:rPr>
              <w:t> :</w:t>
            </w:r>
          </w:p>
        </w:tc>
        <w:tc>
          <w:tcPr>
            <w:tcW w:w="992" w:type="dxa"/>
          </w:tcPr>
          <w:p w14:paraId="5552FA67" w14:textId="28C973B6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Co</w:t>
            </w:r>
            <w:r w:rsidR="00C94733" w:rsidRPr="00267926">
              <w:rPr>
                <w:sz w:val="20"/>
                <w:szCs w:val="20"/>
              </w:rPr>
              <w:t>û</w:t>
            </w:r>
            <w:r w:rsidRPr="00267926">
              <w:rPr>
                <w:sz w:val="20"/>
                <w:szCs w:val="20"/>
              </w:rPr>
              <w:t>t</w:t>
            </w:r>
            <w:r w:rsidR="00594C87" w:rsidRPr="00267926">
              <w:rPr>
                <w:sz w:val="20"/>
                <w:szCs w:val="20"/>
              </w:rPr>
              <w:t>s</w:t>
            </w:r>
          </w:p>
        </w:tc>
      </w:tr>
      <w:tr w:rsidR="00B15AD6" w:rsidRPr="00267926" w14:paraId="691C6456" w14:textId="77777777" w:rsidTr="003A5284">
        <w:tc>
          <w:tcPr>
            <w:tcW w:w="1838" w:type="dxa"/>
          </w:tcPr>
          <w:p w14:paraId="70F68199" w14:textId="7CD9F54E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Chronométrage</w:t>
            </w:r>
          </w:p>
        </w:tc>
        <w:tc>
          <w:tcPr>
            <w:tcW w:w="6379" w:type="dxa"/>
          </w:tcPr>
          <w:p w14:paraId="3BD6C624" w14:textId="60E7FD72" w:rsidR="00B15AD6" w:rsidRPr="00267926" w:rsidRDefault="00B15AD6" w:rsidP="004F1AD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 xml:space="preserve">Puces, 2 jours de libération pour un membre du sport scolaire, 2 tapis de chronométrage (arrivée), </w:t>
            </w:r>
            <w:r w:rsidR="00562FB2" w:rsidRPr="00267926">
              <w:rPr>
                <w:sz w:val="20"/>
                <w:szCs w:val="20"/>
              </w:rPr>
              <w:t>résultats</w:t>
            </w:r>
          </w:p>
        </w:tc>
        <w:tc>
          <w:tcPr>
            <w:tcW w:w="992" w:type="dxa"/>
          </w:tcPr>
          <w:p w14:paraId="397C1AC9" w14:textId="35B36805" w:rsidR="00241C80" w:rsidRPr="00267926" w:rsidRDefault="0097539A">
            <w:pPr>
              <w:rPr>
                <w:sz w:val="20"/>
                <w:szCs w:val="20"/>
                <w:highlight w:val="yellow"/>
              </w:rPr>
            </w:pPr>
            <w:r w:rsidRPr="0097539A">
              <w:rPr>
                <w:sz w:val="20"/>
                <w:szCs w:val="20"/>
              </w:rPr>
              <w:t>75</w:t>
            </w:r>
            <w:r w:rsidR="00562FB2" w:rsidRPr="0097539A">
              <w:rPr>
                <w:sz w:val="20"/>
                <w:szCs w:val="20"/>
              </w:rPr>
              <w:t>0</w:t>
            </w:r>
            <w:r w:rsidR="00B15AD6" w:rsidRPr="0097539A">
              <w:rPr>
                <w:sz w:val="20"/>
                <w:szCs w:val="20"/>
              </w:rPr>
              <w:t>$</w:t>
            </w:r>
            <w:r w:rsidR="00241C80" w:rsidRPr="0097539A">
              <w:rPr>
                <w:sz w:val="20"/>
                <w:szCs w:val="20"/>
              </w:rPr>
              <w:t xml:space="preserve"> </w:t>
            </w:r>
          </w:p>
        </w:tc>
      </w:tr>
      <w:tr w:rsidR="00B15AD6" w:rsidRPr="00267926" w14:paraId="085CEAAC" w14:textId="77777777" w:rsidTr="003A5284">
        <w:tc>
          <w:tcPr>
            <w:tcW w:w="1838" w:type="dxa"/>
          </w:tcPr>
          <w:p w14:paraId="014236D9" w14:textId="74A08215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Arche</w:t>
            </w:r>
          </w:p>
        </w:tc>
        <w:tc>
          <w:tcPr>
            <w:tcW w:w="6379" w:type="dxa"/>
          </w:tcPr>
          <w:p w14:paraId="643EE31E" w14:textId="4B56E1BD" w:rsidR="00B15AD6" w:rsidRPr="00267926" w:rsidRDefault="00B15AD6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Arche, souffleur, bâche de protection, 2 poches lesté</w:t>
            </w:r>
            <w:r w:rsidR="00D06836" w:rsidRPr="00267926">
              <w:rPr>
                <w:sz w:val="20"/>
                <w:szCs w:val="20"/>
              </w:rPr>
              <w:t>es</w:t>
            </w:r>
            <w:r w:rsidRPr="00267926">
              <w:rPr>
                <w:sz w:val="20"/>
                <w:szCs w:val="20"/>
              </w:rPr>
              <w:t>, 4 piquets</w:t>
            </w:r>
            <w:r w:rsidR="00C94733" w:rsidRPr="00267926">
              <w:rPr>
                <w:sz w:val="20"/>
                <w:szCs w:val="20"/>
              </w:rPr>
              <w:t>, masse.</w:t>
            </w:r>
          </w:p>
        </w:tc>
        <w:tc>
          <w:tcPr>
            <w:tcW w:w="992" w:type="dxa"/>
          </w:tcPr>
          <w:p w14:paraId="5B9BF042" w14:textId="11FBA03E" w:rsidR="00B15AD6" w:rsidRPr="00267926" w:rsidRDefault="00975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50$</w:t>
            </w:r>
          </w:p>
        </w:tc>
      </w:tr>
    </w:tbl>
    <w:p w14:paraId="7060DB7C" w14:textId="075A2D6B" w:rsidR="005F2BF5" w:rsidRPr="00267926" w:rsidRDefault="005F2BF5" w:rsidP="005F2BF5">
      <w:pPr>
        <w:rPr>
          <w:sz w:val="20"/>
          <w:szCs w:val="20"/>
        </w:rPr>
      </w:pPr>
      <w:r w:rsidRPr="00267926">
        <w:rPr>
          <w:b/>
          <w:sz w:val="20"/>
          <w:szCs w:val="20"/>
        </w:rPr>
        <w:t>Protocole de prêt du système de chronométrage avec puces.</w:t>
      </w:r>
    </w:p>
    <w:p w14:paraId="1C3937AC" w14:textId="0F3C5BD0" w:rsidR="00837E15" w:rsidRPr="00267926" w:rsidRDefault="00260390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7539A">
        <w:rPr>
          <w:sz w:val="20"/>
          <w:szCs w:val="20"/>
        </w:rPr>
        <w:t xml:space="preserve">Les frais de </w:t>
      </w:r>
      <w:r w:rsidR="0097539A">
        <w:rPr>
          <w:b/>
          <w:bCs/>
          <w:sz w:val="20"/>
          <w:szCs w:val="20"/>
        </w:rPr>
        <w:t>75</w:t>
      </w:r>
      <w:r w:rsidRPr="0097539A">
        <w:rPr>
          <w:b/>
          <w:bCs/>
          <w:sz w:val="20"/>
          <w:szCs w:val="20"/>
        </w:rPr>
        <w:t>0$</w:t>
      </w:r>
      <w:r w:rsidRPr="00267926">
        <w:rPr>
          <w:sz w:val="20"/>
          <w:szCs w:val="20"/>
        </w:rPr>
        <w:t xml:space="preserve"> servent à c</w:t>
      </w:r>
      <w:r w:rsidR="00821B59" w:rsidRPr="00267926">
        <w:rPr>
          <w:sz w:val="20"/>
          <w:szCs w:val="20"/>
        </w:rPr>
        <w:t xml:space="preserve">ouvrir les frais </w:t>
      </w:r>
      <w:r w:rsidR="00272444" w:rsidRPr="00267926">
        <w:rPr>
          <w:sz w:val="20"/>
          <w:szCs w:val="20"/>
        </w:rPr>
        <w:t>engendrés et</w:t>
      </w:r>
      <w:r w:rsidRPr="00267926">
        <w:rPr>
          <w:sz w:val="20"/>
          <w:szCs w:val="20"/>
        </w:rPr>
        <w:t xml:space="preserve"> 2 jours de</w:t>
      </w:r>
      <w:r w:rsidR="00821B59" w:rsidRPr="00267926">
        <w:rPr>
          <w:sz w:val="20"/>
          <w:szCs w:val="20"/>
        </w:rPr>
        <w:t xml:space="preserve"> libération du responsable du chronométrage du Sport </w:t>
      </w:r>
      <w:r w:rsidR="00594C87" w:rsidRPr="00267926">
        <w:rPr>
          <w:sz w:val="20"/>
          <w:szCs w:val="20"/>
        </w:rPr>
        <w:t>S</w:t>
      </w:r>
      <w:r w:rsidR="00821B59" w:rsidRPr="00267926">
        <w:rPr>
          <w:sz w:val="20"/>
          <w:szCs w:val="20"/>
        </w:rPr>
        <w:t xml:space="preserve">colaire qui doit être présent pour l’activité. </w:t>
      </w:r>
    </w:p>
    <w:p w14:paraId="553F6C4A" w14:textId="49BABEDE" w:rsidR="00821B59" w:rsidRPr="00267926" w:rsidRDefault="00821B59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La libération de 2 jours est nécessaire pour la programmation informatique en fonction de l’év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nement, la préparation et le reclassement des puces, le nettoyage du matériel après la course et évidement, le chronométrage lors l’év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nement.</w:t>
      </w:r>
    </w:p>
    <w:p w14:paraId="7D2A3782" w14:textId="0DBB0594" w:rsidR="00821B59" w:rsidRPr="00267926" w:rsidRDefault="00821B59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Le remplacement des puces perdues ou brisées est au co</w:t>
      </w:r>
      <w:r w:rsidR="00AF4257" w:rsidRPr="00267926">
        <w:rPr>
          <w:sz w:val="20"/>
          <w:szCs w:val="20"/>
        </w:rPr>
        <w:t>û</w:t>
      </w:r>
      <w:r w:rsidRPr="00267926">
        <w:rPr>
          <w:sz w:val="20"/>
          <w:szCs w:val="20"/>
        </w:rPr>
        <w:t xml:space="preserve">t de </w:t>
      </w:r>
      <w:r w:rsidR="0097539A" w:rsidRPr="0097539A">
        <w:rPr>
          <w:sz w:val="20"/>
          <w:szCs w:val="20"/>
        </w:rPr>
        <w:t>15</w:t>
      </w:r>
      <w:r w:rsidRPr="0097539A">
        <w:rPr>
          <w:sz w:val="20"/>
          <w:szCs w:val="20"/>
        </w:rPr>
        <w:t>$/puce.</w:t>
      </w:r>
    </w:p>
    <w:p w14:paraId="57A07441" w14:textId="536FA35B" w:rsidR="00821B59" w:rsidRPr="00267926" w:rsidRDefault="00821B59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Une réservation doit être effectuée, au MINIMUM, 30 jours avant l’év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nement.</w:t>
      </w:r>
    </w:p>
    <w:p w14:paraId="4198CF89" w14:textId="488CE174" w:rsidR="00821B59" w:rsidRPr="00267926" w:rsidRDefault="00E31F59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Une durée de 10 jour</w:t>
      </w:r>
      <w:r w:rsidR="00AF4257" w:rsidRPr="00267926">
        <w:rPr>
          <w:sz w:val="20"/>
          <w:szCs w:val="20"/>
        </w:rPr>
        <w:t>s</w:t>
      </w:r>
      <w:r w:rsidRPr="00267926">
        <w:rPr>
          <w:sz w:val="20"/>
          <w:szCs w:val="20"/>
        </w:rPr>
        <w:t xml:space="preserve"> ouvrable</w:t>
      </w:r>
      <w:r w:rsidR="00AF4257" w:rsidRPr="00267926">
        <w:rPr>
          <w:sz w:val="20"/>
          <w:szCs w:val="20"/>
        </w:rPr>
        <w:t>s</w:t>
      </w:r>
      <w:r w:rsidR="00821B59" w:rsidRPr="00267926">
        <w:rPr>
          <w:sz w:val="20"/>
          <w:szCs w:val="20"/>
        </w:rPr>
        <w:t xml:space="preserve"> entre deux év</w:t>
      </w:r>
      <w:r w:rsidR="00C038F8" w:rsidRPr="00267926">
        <w:rPr>
          <w:sz w:val="20"/>
          <w:szCs w:val="20"/>
        </w:rPr>
        <w:t>è</w:t>
      </w:r>
      <w:r w:rsidR="00821B59" w:rsidRPr="00267926">
        <w:rPr>
          <w:sz w:val="20"/>
          <w:szCs w:val="20"/>
        </w:rPr>
        <w:t>nements est nécessaire pour réserver les services de chronométrage.</w:t>
      </w:r>
    </w:p>
    <w:p w14:paraId="26DABFDA" w14:textId="77777777" w:rsidR="00BE49AC" w:rsidRPr="00267926" w:rsidRDefault="00821B59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 xml:space="preserve">L’école doit transmettre un fichier Excel au responsable du chronométrage, au minimum </w:t>
      </w:r>
      <w:r w:rsidR="00A63B72" w:rsidRPr="00267926">
        <w:rPr>
          <w:sz w:val="20"/>
          <w:szCs w:val="20"/>
        </w:rPr>
        <w:t>cinq</w:t>
      </w:r>
      <w:r w:rsidRPr="00267926">
        <w:rPr>
          <w:sz w:val="20"/>
          <w:szCs w:val="20"/>
        </w:rPr>
        <w:t xml:space="preserve"> jours avant l’év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nement.</w:t>
      </w:r>
    </w:p>
    <w:p w14:paraId="1E5E8028" w14:textId="45FD29BA" w:rsidR="00821B59" w:rsidRPr="00267926" w:rsidRDefault="00BE49AC" w:rsidP="00594C8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 xml:space="preserve">Advenant une annulation de l’événement un montant de </w:t>
      </w:r>
      <w:r w:rsidR="009B0787" w:rsidRPr="009B0787">
        <w:rPr>
          <w:b/>
          <w:bCs/>
          <w:sz w:val="20"/>
          <w:szCs w:val="20"/>
        </w:rPr>
        <w:t>375</w:t>
      </w:r>
      <w:r w:rsidRPr="009B0787">
        <w:rPr>
          <w:b/>
          <w:bCs/>
          <w:sz w:val="20"/>
          <w:szCs w:val="20"/>
        </w:rPr>
        <w:t>$</w:t>
      </w:r>
      <w:r w:rsidRPr="00267926">
        <w:rPr>
          <w:sz w:val="20"/>
          <w:szCs w:val="20"/>
        </w:rPr>
        <w:t xml:space="preserve"> sera facturé si le responsable </w:t>
      </w:r>
      <w:r w:rsidR="00AF4257" w:rsidRPr="00267926">
        <w:rPr>
          <w:sz w:val="20"/>
          <w:szCs w:val="20"/>
        </w:rPr>
        <w:t>a entamé</w:t>
      </w:r>
      <w:r w:rsidRPr="00267926">
        <w:rPr>
          <w:sz w:val="20"/>
          <w:szCs w:val="20"/>
        </w:rPr>
        <w:t xml:space="preserve"> le travail de préparation.</w:t>
      </w:r>
    </w:p>
    <w:p w14:paraId="10981473" w14:textId="77777777" w:rsidR="00ED3EF1" w:rsidRPr="00267926" w:rsidRDefault="00ED3EF1" w:rsidP="00ED3EF1">
      <w:pPr>
        <w:rPr>
          <w:b/>
          <w:sz w:val="20"/>
          <w:szCs w:val="20"/>
        </w:rPr>
      </w:pPr>
      <w:r w:rsidRPr="00267926">
        <w:rPr>
          <w:b/>
          <w:sz w:val="20"/>
          <w:szCs w:val="20"/>
        </w:rPr>
        <w:t>Protocole de prêt de l’arche de départ/arrivée gonflable.</w:t>
      </w:r>
    </w:p>
    <w:p w14:paraId="753C328C" w14:textId="1093F9C4" w:rsidR="009935A9" w:rsidRPr="00267926" w:rsidRDefault="009935A9" w:rsidP="00594C8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Le co</w:t>
      </w:r>
      <w:r w:rsidR="00AF4257" w:rsidRPr="00267926">
        <w:rPr>
          <w:sz w:val="20"/>
          <w:szCs w:val="20"/>
        </w:rPr>
        <w:t>û</w:t>
      </w:r>
      <w:r w:rsidRPr="00267926">
        <w:rPr>
          <w:sz w:val="20"/>
          <w:szCs w:val="20"/>
        </w:rPr>
        <w:t xml:space="preserve">t de l’emprunt est de </w:t>
      </w:r>
      <w:r w:rsidR="009B0787">
        <w:rPr>
          <w:b/>
          <w:bCs/>
          <w:sz w:val="20"/>
          <w:szCs w:val="20"/>
        </w:rPr>
        <w:t>50$</w:t>
      </w:r>
      <w:r w:rsidRPr="00267926">
        <w:rPr>
          <w:sz w:val="20"/>
          <w:szCs w:val="20"/>
        </w:rPr>
        <w:t xml:space="preserve"> par 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nement.</w:t>
      </w:r>
    </w:p>
    <w:p w14:paraId="216C2729" w14:textId="7B3703F8" w:rsidR="009935A9" w:rsidRPr="00267926" w:rsidRDefault="009935A9" w:rsidP="00594C8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 xml:space="preserve">L’école qui </w:t>
      </w:r>
      <w:r w:rsidR="00594C87" w:rsidRPr="00267926">
        <w:rPr>
          <w:sz w:val="20"/>
          <w:szCs w:val="20"/>
        </w:rPr>
        <w:t>réserve</w:t>
      </w:r>
      <w:r w:rsidRPr="00267926">
        <w:rPr>
          <w:sz w:val="20"/>
          <w:szCs w:val="20"/>
        </w:rPr>
        <w:t xml:space="preserve"> </w:t>
      </w:r>
      <w:r w:rsidR="00594C87" w:rsidRPr="00267926">
        <w:rPr>
          <w:sz w:val="20"/>
          <w:szCs w:val="20"/>
        </w:rPr>
        <w:t>doit</w:t>
      </w:r>
      <w:r w:rsidRPr="00267926">
        <w:rPr>
          <w:sz w:val="20"/>
          <w:szCs w:val="20"/>
        </w:rPr>
        <w:t xml:space="preserve"> de venir chercher et retourner l’arche à l’école Des Pr</w:t>
      </w:r>
      <w:r w:rsidR="00971D66" w:rsidRPr="00267926">
        <w:rPr>
          <w:sz w:val="20"/>
          <w:szCs w:val="20"/>
        </w:rPr>
        <w:t>és-Vert</w:t>
      </w:r>
      <w:r w:rsidR="00594C87" w:rsidRPr="00267926">
        <w:rPr>
          <w:sz w:val="20"/>
          <w:szCs w:val="20"/>
        </w:rPr>
        <w:t>s</w:t>
      </w:r>
      <w:r w:rsidRPr="00267926">
        <w:rPr>
          <w:sz w:val="20"/>
          <w:szCs w:val="20"/>
        </w:rPr>
        <w:t>.</w:t>
      </w:r>
    </w:p>
    <w:p w14:paraId="6C7E3741" w14:textId="2362C456" w:rsidR="00B774FE" w:rsidRPr="00267926" w:rsidRDefault="001148E5" w:rsidP="00594C87">
      <w:pPr>
        <w:pStyle w:val="Paragraphedeliste"/>
        <w:numPr>
          <w:ilvl w:val="0"/>
          <w:numId w:val="4"/>
        </w:numPr>
        <w:jc w:val="both"/>
        <w:rPr>
          <w:rStyle w:val="elementtoproof"/>
          <w:sz w:val="20"/>
          <w:szCs w:val="20"/>
        </w:rPr>
      </w:pPr>
      <w:r w:rsidRPr="00267926">
        <w:rPr>
          <w:sz w:val="20"/>
          <w:szCs w:val="20"/>
        </w:rPr>
        <w:t xml:space="preserve">L’arche </w:t>
      </w:r>
      <w:r w:rsidRPr="00267926">
        <w:rPr>
          <w:rStyle w:val="elementtoproof"/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doit revenir sèche, propre et dans le même état qu'elle était lors de l’emprunt</w:t>
      </w:r>
      <w:r w:rsidR="00B774FE" w:rsidRPr="00267926">
        <w:rPr>
          <w:rStyle w:val="elementtoproof"/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272B0819" w14:textId="1D2B23B0" w:rsidR="001148E5" w:rsidRPr="00267926" w:rsidRDefault="00594C87" w:rsidP="00594C8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267926">
        <w:rPr>
          <w:rFonts w:eastAsia="Times New Roman"/>
          <w:sz w:val="20"/>
          <w:szCs w:val="20"/>
        </w:rPr>
        <w:t>D</w:t>
      </w:r>
      <w:r w:rsidR="001148E5" w:rsidRPr="00267926">
        <w:rPr>
          <w:rFonts w:eastAsia="Times New Roman"/>
          <w:sz w:val="20"/>
          <w:szCs w:val="20"/>
        </w:rPr>
        <w:t xml:space="preserve">es frais de nettoyage et/ou de réparation </w:t>
      </w:r>
      <w:r w:rsidRPr="00267926">
        <w:rPr>
          <w:rFonts w:eastAsia="Times New Roman"/>
          <w:sz w:val="20"/>
          <w:szCs w:val="20"/>
        </w:rPr>
        <w:t>pourraient être</w:t>
      </w:r>
      <w:r w:rsidR="001148E5" w:rsidRPr="00267926">
        <w:rPr>
          <w:rFonts w:eastAsia="Times New Roman"/>
          <w:sz w:val="20"/>
          <w:szCs w:val="20"/>
        </w:rPr>
        <w:t xml:space="preserve"> </w:t>
      </w:r>
      <w:r w:rsidRPr="00267926">
        <w:rPr>
          <w:rFonts w:eastAsia="Times New Roman"/>
          <w:sz w:val="20"/>
          <w:szCs w:val="20"/>
        </w:rPr>
        <w:t>facturés</w:t>
      </w:r>
      <w:r w:rsidR="001148E5" w:rsidRPr="00267926">
        <w:rPr>
          <w:rStyle w:val="elementtoproof"/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4D2724F0" w14:textId="18F129F5" w:rsidR="009935A9" w:rsidRPr="00267926" w:rsidRDefault="009935A9" w:rsidP="00594C8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Des « velcros » sont installés sur l’arche pour accueillir les fanions de l’école ou de l’év</w:t>
      </w:r>
      <w:r w:rsidR="006638D8" w:rsidRPr="00267926">
        <w:rPr>
          <w:sz w:val="20"/>
          <w:szCs w:val="20"/>
        </w:rPr>
        <w:t>è</w:t>
      </w:r>
      <w:r w:rsidRPr="00267926">
        <w:rPr>
          <w:sz w:val="20"/>
          <w:szCs w:val="20"/>
        </w:rPr>
        <w:t>nement (</w:t>
      </w:r>
      <w:r w:rsidR="00594C87" w:rsidRPr="00267926">
        <w:rPr>
          <w:sz w:val="20"/>
          <w:szCs w:val="20"/>
        </w:rPr>
        <w:t>D</w:t>
      </w:r>
      <w:r w:rsidRPr="00267926">
        <w:rPr>
          <w:sz w:val="20"/>
          <w:szCs w:val="20"/>
        </w:rPr>
        <w:t>imensions disponibles sur demande).</w:t>
      </w:r>
    </w:p>
    <w:p w14:paraId="53935237" w14:textId="2D1C790E" w:rsidR="0093537A" w:rsidRPr="00267926" w:rsidRDefault="0093537A" w:rsidP="00594C8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267926">
        <w:rPr>
          <w:sz w:val="20"/>
          <w:szCs w:val="20"/>
        </w:rPr>
        <w:t>Une réservation doit être effectuée, au MINIMUM, 30 jours avant l’évènement.</w:t>
      </w:r>
    </w:p>
    <w:p w14:paraId="6A8ACCC2" w14:textId="68EB91FA" w:rsidR="00FD7A72" w:rsidRPr="00267926" w:rsidRDefault="00FD7A72" w:rsidP="00FD7A72">
      <w:pPr>
        <w:rPr>
          <w:sz w:val="20"/>
          <w:szCs w:val="20"/>
        </w:rPr>
      </w:pPr>
      <w:r w:rsidRPr="00267926">
        <w:rPr>
          <w:sz w:val="20"/>
          <w:szCs w:val="20"/>
        </w:rPr>
        <w:t xml:space="preserve">Nous désirons réserver le matériel suivant :  </w:t>
      </w:r>
    </w:p>
    <w:p w14:paraId="4A6113C9" w14:textId="12A394EB" w:rsidR="00FD7A72" w:rsidRPr="00267926" w:rsidRDefault="00A904B2" w:rsidP="00FD7A72">
      <w:pPr>
        <w:rPr>
          <w:sz w:val="20"/>
          <w:szCs w:val="20"/>
        </w:rPr>
      </w:pPr>
      <w:r w:rsidRPr="002679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172EA" wp14:editId="2523DF2E">
                <wp:simplePos x="0" y="0"/>
                <wp:positionH relativeFrom="column">
                  <wp:posOffset>5109120</wp:posOffset>
                </wp:positionH>
                <wp:positionV relativeFrom="paragraph">
                  <wp:posOffset>13489</wp:posOffset>
                </wp:positionV>
                <wp:extent cx="381838" cy="190500"/>
                <wp:effectExtent l="0" t="0" r="18415" b="19050"/>
                <wp:wrapNone/>
                <wp:docPr id="1606860377" name="Rectangle 1606860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F3C6" id="Rectangle 1606860377" o:spid="_x0000_s1026" style="position:absolute;margin-left:402.3pt;margin-top:1.05pt;width:30.0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" fillcolor="window" strokecolor="windowText" strokeweight="1pt"/>
            </w:pict>
          </mc:Fallback>
        </mc:AlternateContent>
      </w:r>
      <w:r w:rsidR="006A6C1C" w:rsidRPr="002679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07249" wp14:editId="14E28CBD">
                <wp:simplePos x="0" y="0"/>
                <wp:positionH relativeFrom="column">
                  <wp:posOffset>3550390</wp:posOffset>
                </wp:positionH>
                <wp:positionV relativeFrom="paragraph">
                  <wp:posOffset>13335</wp:posOffset>
                </wp:positionV>
                <wp:extent cx="673240" cy="200967"/>
                <wp:effectExtent l="0" t="0" r="127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40" cy="2009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F242" id="Rectangle 2" o:spid="_x0000_s1026" style="position:absolute;margin-left:279.55pt;margin-top:1.05pt;width:53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" fillcolor="white [3201]" strokecolor="black [3213]" strokeweight="1pt"/>
            </w:pict>
          </mc:Fallback>
        </mc:AlternateContent>
      </w:r>
      <w:r w:rsidR="00FD7A72" w:rsidRPr="002679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83326" wp14:editId="5540295F">
                <wp:simplePos x="0" y="0"/>
                <wp:positionH relativeFrom="column">
                  <wp:posOffset>1767205</wp:posOffset>
                </wp:positionH>
                <wp:positionV relativeFrom="paragraph">
                  <wp:posOffset>15875</wp:posOffset>
                </wp:positionV>
                <wp:extent cx="3714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4DB2C" id="Rectangle 1" o:spid="_x0000_s1026" style="position:absolute;margin-left:139.15pt;margin-top:1.25pt;width:29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" fillcolor="white [3201]" strokecolor="black [3213]" strokeweight="1pt"/>
            </w:pict>
          </mc:Fallback>
        </mc:AlternateContent>
      </w:r>
      <w:r w:rsidR="00FD7A72" w:rsidRPr="00267926">
        <w:rPr>
          <w:sz w:val="20"/>
          <w:szCs w:val="20"/>
        </w:rPr>
        <w:t xml:space="preserve">Système de </w:t>
      </w:r>
      <w:r w:rsidR="00C62756" w:rsidRPr="00267926">
        <w:rPr>
          <w:sz w:val="20"/>
          <w:szCs w:val="20"/>
        </w:rPr>
        <w:t xml:space="preserve">chronométrage </w:t>
      </w:r>
      <w:r w:rsidR="00C62756" w:rsidRPr="00267926">
        <w:rPr>
          <w:sz w:val="20"/>
          <w:szCs w:val="20"/>
        </w:rPr>
        <w:tab/>
      </w:r>
      <w:r w:rsidRPr="00267926">
        <w:rPr>
          <w:sz w:val="20"/>
          <w:szCs w:val="20"/>
        </w:rPr>
        <w:t xml:space="preserve">                       </w:t>
      </w:r>
      <w:r w:rsidR="006A6C1C" w:rsidRPr="00267926">
        <w:rPr>
          <w:sz w:val="20"/>
          <w:szCs w:val="20"/>
        </w:rPr>
        <w:t xml:space="preserve">Nombre d’élèves   </w:t>
      </w:r>
      <w:r w:rsidR="00AC349D">
        <w:rPr>
          <w:sz w:val="20"/>
          <w:szCs w:val="20"/>
        </w:rPr>
        <w:t xml:space="preserve">    </w:t>
      </w:r>
      <w:r w:rsidR="006A6C1C" w:rsidRPr="00267926">
        <w:rPr>
          <w:sz w:val="20"/>
          <w:szCs w:val="20"/>
        </w:rPr>
        <w:t xml:space="preserve">                    </w:t>
      </w:r>
      <w:r w:rsidR="00FD7A72" w:rsidRPr="00267926">
        <w:rPr>
          <w:sz w:val="20"/>
          <w:szCs w:val="20"/>
        </w:rPr>
        <w:tab/>
      </w:r>
      <w:r w:rsidR="006A6C1C" w:rsidRPr="00267926">
        <w:rPr>
          <w:sz w:val="20"/>
          <w:szCs w:val="20"/>
        </w:rPr>
        <w:t xml:space="preserve">   </w:t>
      </w:r>
      <w:r w:rsidR="00FD7A72" w:rsidRPr="00267926">
        <w:rPr>
          <w:sz w:val="20"/>
          <w:szCs w:val="20"/>
        </w:rPr>
        <w:t xml:space="preserve">Arche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432"/>
      </w:tblGrid>
      <w:tr w:rsidR="00FD7A72" w:rsidRPr="00267926" w14:paraId="500021E1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1F10075B" w14:textId="3FB637EE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Date de la réservation :</w:t>
            </w:r>
          </w:p>
        </w:tc>
        <w:tc>
          <w:tcPr>
            <w:tcW w:w="5432" w:type="dxa"/>
          </w:tcPr>
          <w:p w14:paraId="44F6ED73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  <w:tr w:rsidR="00FD7A72" w:rsidRPr="00267926" w14:paraId="459B39E4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5B415C6A" w14:textId="280190B3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École :</w:t>
            </w:r>
          </w:p>
        </w:tc>
        <w:tc>
          <w:tcPr>
            <w:tcW w:w="5432" w:type="dxa"/>
          </w:tcPr>
          <w:p w14:paraId="75833528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  <w:tr w:rsidR="00FD7A72" w:rsidRPr="00267926" w14:paraId="40FA5459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6F08AB21" w14:textId="5A6B2598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Personne responsable</w:t>
            </w:r>
          </w:p>
        </w:tc>
        <w:tc>
          <w:tcPr>
            <w:tcW w:w="5432" w:type="dxa"/>
          </w:tcPr>
          <w:p w14:paraId="3A99FFE2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  <w:tr w:rsidR="005F1276" w:rsidRPr="00267926" w14:paraId="209156BE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45D19E7E" w14:textId="249C3FA7" w:rsidR="005F1276" w:rsidRPr="00267926" w:rsidRDefault="005F1276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Courriel de la personne responsable</w:t>
            </w:r>
          </w:p>
        </w:tc>
        <w:tc>
          <w:tcPr>
            <w:tcW w:w="5432" w:type="dxa"/>
          </w:tcPr>
          <w:p w14:paraId="15BA2104" w14:textId="77777777" w:rsidR="005F1276" w:rsidRPr="00267926" w:rsidRDefault="005F1276" w:rsidP="003E3713">
            <w:pPr>
              <w:rPr>
                <w:sz w:val="20"/>
                <w:szCs w:val="20"/>
              </w:rPr>
            </w:pPr>
          </w:p>
        </w:tc>
      </w:tr>
      <w:tr w:rsidR="00FD7A72" w:rsidRPr="00267926" w14:paraId="7C71922D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566B7281" w14:textId="435F5D3B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Poste de la personne responsable</w:t>
            </w:r>
          </w:p>
        </w:tc>
        <w:tc>
          <w:tcPr>
            <w:tcW w:w="5432" w:type="dxa"/>
          </w:tcPr>
          <w:p w14:paraId="7314B506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  <w:tr w:rsidR="00FD7A72" w:rsidRPr="00267926" w14:paraId="5084B877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5E82AC9A" w14:textId="36673EA0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Signature de la personne responsable</w:t>
            </w:r>
          </w:p>
        </w:tc>
        <w:tc>
          <w:tcPr>
            <w:tcW w:w="5432" w:type="dxa"/>
          </w:tcPr>
          <w:p w14:paraId="56247AB8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  <w:tr w:rsidR="00C62756" w:rsidRPr="00267926" w14:paraId="47AF7E56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11C9C702" w14:textId="0F84C931" w:rsidR="00C62756" w:rsidRPr="00267926" w:rsidRDefault="00C62756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Nom de la direction</w:t>
            </w:r>
          </w:p>
        </w:tc>
        <w:tc>
          <w:tcPr>
            <w:tcW w:w="5432" w:type="dxa"/>
          </w:tcPr>
          <w:p w14:paraId="04E45C24" w14:textId="77777777" w:rsidR="00C62756" w:rsidRPr="00267926" w:rsidRDefault="00C62756" w:rsidP="003E3713">
            <w:pPr>
              <w:rPr>
                <w:sz w:val="20"/>
                <w:szCs w:val="20"/>
              </w:rPr>
            </w:pPr>
          </w:p>
        </w:tc>
      </w:tr>
      <w:tr w:rsidR="00FD7A72" w:rsidRPr="00267926" w14:paraId="6A3CAC30" w14:textId="77777777" w:rsidTr="00B238E9">
        <w:trPr>
          <w:trHeight w:val="567"/>
        </w:trPr>
        <w:tc>
          <w:tcPr>
            <w:tcW w:w="3964" w:type="dxa"/>
            <w:vAlign w:val="center"/>
          </w:tcPr>
          <w:p w14:paraId="0EA57BFC" w14:textId="6EAAA5AB" w:rsidR="00FD7A72" w:rsidRPr="00267926" w:rsidRDefault="00FD7A72" w:rsidP="003E3713">
            <w:pPr>
              <w:rPr>
                <w:sz w:val="20"/>
                <w:szCs w:val="20"/>
              </w:rPr>
            </w:pPr>
            <w:r w:rsidRPr="00267926">
              <w:rPr>
                <w:sz w:val="20"/>
                <w:szCs w:val="20"/>
              </w:rPr>
              <w:t>Signature de la direction</w:t>
            </w:r>
          </w:p>
        </w:tc>
        <w:tc>
          <w:tcPr>
            <w:tcW w:w="5432" w:type="dxa"/>
          </w:tcPr>
          <w:p w14:paraId="7D922259" w14:textId="77777777" w:rsidR="00FD7A72" w:rsidRPr="00267926" w:rsidRDefault="00FD7A72" w:rsidP="003E3713">
            <w:pPr>
              <w:rPr>
                <w:sz w:val="20"/>
                <w:szCs w:val="20"/>
              </w:rPr>
            </w:pPr>
          </w:p>
        </w:tc>
      </w:tr>
    </w:tbl>
    <w:p w14:paraId="230C9230" w14:textId="7BF1E6D6" w:rsidR="005B5727" w:rsidRPr="00267926" w:rsidRDefault="005B5727" w:rsidP="005B5727">
      <w:pPr>
        <w:jc w:val="center"/>
        <w:rPr>
          <w:sz w:val="20"/>
          <w:szCs w:val="20"/>
        </w:rPr>
      </w:pPr>
      <w:r w:rsidRPr="00267926">
        <w:rPr>
          <w:sz w:val="20"/>
          <w:szCs w:val="20"/>
        </w:rPr>
        <w:t>*</w:t>
      </w:r>
      <w:r w:rsidR="00FD7C48" w:rsidRPr="00267926">
        <w:rPr>
          <w:sz w:val="20"/>
          <w:szCs w:val="20"/>
        </w:rPr>
        <w:t xml:space="preserve">Une facturation sera faite </w:t>
      </w:r>
      <w:r w:rsidR="00234FA0" w:rsidRPr="00267926">
        <w:rPr>
          <w:sz w:val="20"/>
          <w:szCs w:val="20"/>
        </w:rPr>
        <w:t xml:space="preserve">en juin </w:t>
      </w:r>
      <w:r w:rsidR="00FD7C48" w:rsidRPr="00267926">
        <w:rPr>
          <w:sz w:val="20"/>
          <w:szCs w:val="20"/>
        </w:rPr>
        <w:t xml:space="preserve">par </w:t>
      </w:r>
      <w:r w:rsidR="00B06139" w:rsidRPr="00267926">
        <w:rPr>
          <w:sz w:val="20"/>
          <w:szCs w:val="20"/>
        </w:rPr>
        <w:t>Louis-Philippe Dubois</w:t>
      </w:r>
      <w:r w:rsidR="003E3713" w:rsidRPr="00267926">
        <w:rPr>
          <w:sz w:val="20"/>
          <w:szCs w:val="20"/>
        </w:rPr>
        <w:t xml:space="preserve">, directeur associé au </w:t>
      </w:r>
      <w:r w:rsidR="00234FA0" w:rsidRPr="00267926">
        <w:rPr>
          <w:sz w:val="20"/>
          <w:szCs w:val="20"/>
        </w:rPr>
        <w:t>S</w:t>
      </w:r>
      <w:r w:rsidR="003E3713" w:rsidRPr="00267926">
        <w:rPr>
          <w:sz w:val="20"/>
          <w:szCs w:val="20"/>
        </w:rPr>
        <w:t xml:space="preserve">port </w:t>
      </w:r>
      <w:r w:rsidR="00234FA0" w:rsidRPr="00267926">
        <w:rPr>
          <w:sz w:val="20"/>
          <w:szCs w:val="20"/>
        </w:rPr>
        <w:t>S</w:t>
      </w:r>
      <w:r w:rsidR="003E3713" w:rsidRPr="00267926">
        <w:rPr>
          <w:sz w:val="20"/>
          <w:szCs w:val="20"/>
        </w:rPr>
        <w:t>colaire</w:t>
      </w:r>
      <w:r w:rsidR="0005782D" w:rsidRPr="00267926">
        <w:rPr>
          <w:sz w:val="20"/>
          <w:szCs w:val="20"/>
        </w:rPr>
        <w:t>.</w:t>
      </w:r>
    </w:p>
    <w:p w14:paraId="05C07176" w14:textId="270ED0B9" w:rsidR="005F2BF5" w:rsidRPr="00267926" w:rsidRDefault="003A5284" w:rsidP="005B5727">
      <w:pPr>
        <w:jc w:val="center"/>
        <w:rPr>
          <w:b/>
          <w:bCs/>
          <w:i/>
          <w:iCs/>
          <w:sz w:val="20"/>
          <w:szCs w:val="20"/>
        </w:rPr>
      </w:pPr>
      <w:r w:rsidRPr="00267926">
        <w:rPr>
          <w:b/>
          <w:bCs/>
          <w:i/>
          <w:iCs/>
          <w:sz w:val="20"/>
          <w:szCs w:val="20"/>
        </w:rPr>
        <w:t xml:space="preserve">Pour toutes informations et/ou réservations, veuillez communiquer avec </w:t>
      </w:r>
      <w:r w:rsidR="00994343" w:rsidRPr="00267926">
        <w:rPr>
          <w:b/>
          <w:bCs/>
          <w:i/>
          <w:iCs/>
          <w:sz w:val="20"/>
          <w:szCs w:val="20"/>
        </w:rPr>
        <w:t>Marc Gagnon</w:t>
      </w:r>
      <w:r w:rsidRPr="00267926">
        <w:rPr>
          <w:b/>
          <w:bCs/>
          <w:i/>
          <w:iCs/>
          <w:sz w:val="20"/>
          <w:szCs w:val="20"/>
        </w:rPr>
        <w:t xml:space="preserve"> par courriel </w:t>
      </w:r>
      <w:hyperlink r:id="rId7" w:history="1">
        <w:r w:rsidR="00994343" w:rsidRPr="00267926">
          <w:rPr>
            <w:rStyle w:val="Lienhypertexte"/>
            <w:b/>
            <w:bCs/>
            <w:i/>
            <w:iCs/>
            <w:sz w:val="20"/>
            <w:szCs w:val="20"/>
            <w:lang w:val="fr-FR" w:eastAsia="fr-CA"/>
          </w:rPr>
          <w:t>marc.gagnon@cssdhr.gouv.qc.ca</w:t>
        </w:r>
      </w:hyperlink>
      <w:r w:rsidRPr="00267926">
        <w:rPr>
          <w:b/>
          <w:bCs/>
          <w:i/>
          <w:iCs/>
          <w:sz w:val="20"/>
          <w:szCs w:val="20"/>
          <w:lang w:val="fr-FR" w:eastAsia="fr-CA"/>
        </w:rPr>
        <w:t xml:space="preserve"> ou </w:t>
      </w:r>
      <w:r w:rsidRPr="00267926">
        <w:rPr>
          <w:b/>
          <w:bCs/>
          <w:i/>
          <w:iCs/>
          <w:sz w:val="20"/>
          <w:szCs w:val="20"/>
        </w:rPr>
        <w:t xml:space="preserve">au </w:t>
      </w:r>
      <w:r w:rsidRPr="00267926">
        <w:rPr>
          <w:rFonts w:ascii="Chaloult_Cond" w:hAnsi="Chaloult_Cond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fr-CA"/>
        </w:rPr>
        <w:t xml:space="preserve">poste </w:t>
      </w:r>
      <w:r w:rsidR="00994343" w:rsidRPr="00267926">
        <w:rPr>
          <w:rFonts w:ascii="Chaloult_Cond" w:hAnsi="Chaloult_Cond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fr-CA"/>
        </w:rPr>
        <w:t>13</w:t>
      </w:r>
      <w:r w:rsidRPr="00267926">
        <w:rPr>
          <w:rFonts w:ascii="Chaloult_Cond" w:hAnsi="Chaloult_Cond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fr-CA"/>
        </w:rPr>
        <w:t>70</w:t>
      </w:r>
    </w:p>
    <w:sectPr w:rsidR="005F2BF5" w:rsidRPr="00267926" w:rsidSect="00FD7C48">
      <w:headerReference w:type="default" r:id="rId8"/>
      <w:pgSz w:w="12240" w:h="20160" w:code="5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E646" w14:textId="77777777" w:rsidR="00C06ACE" w:rsidRDefault="00C06ACE" w:rsidP="00715111">
      <w:pPr>
        <w:spacing w:after="0" w:line="240" w:lineRule="auto"/>
      </w:pPr>
      <w:r>
        <w:separator/>
      </w:r>
    </w:p>
  </w:endnote>
  <w:endnote w:type="continuationSeparator" w:id="0">
    <w:p w14:paraId="2772C69A" w14:textId="77777777" w:rsidR="00C06ACE" w:rsidRDefault="00C06ACE" w:rsidP="0071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2E72" w14:textId="77777777" w:rsidR="00C06ACE" w:rsidRDefault="00C06ACE" w:rsidP="00715111">
      <w:pPr>
        <w:spacing w:after="0" w:line="240" w:lineRule="auto"/>
      </w:pPr>
      <w:r>
        <w:separator/>
      </w:r>
    </w:p>
  </w:footnote>
  <w:footnote w:type="continuationSeparator" w:id="0">
    <w:p w14:paraId="366BB828" w14:textId="77777777" w:rsidR="00C06ACE" w:rsidRDefault="00C06ACE" w:rsidP="0071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281B" w14:textId="77777777" w:rsidR="000277B0" w:rsidRDefault="00D9489B" w:rsidP="000277B0">
    <w:pPr>
      <w:pStyle w:val="NormalWeb"/>
      <w:rPr>
        <w:noProof/>
      </w:rPr>
    </w:pPr>
    <w:r>
      <w:rPr>
        <w:noProof/>
      </w:rPr>
      <w:t xml:space="preserve">     </w:t>
    </w:r>
  </w:p>
  <w:p w14:paraId="2716BD8A" w14:textId="3A2E06BA" w:rsidR="00715111" w:rsidRDefault="00D9489B" w:rsidP="000277B0">
    <w:pPr>
      <w:pStyle w:val="NormalWeb"/>
    </w:pPr>
    <w:r>
      <w:rPr>
        <w:noProof/>
      </w:rPr>
      <w:t xml:space="preserve">    </w:t>
    </w:r>
    <w:r w:rsidR="000277B0">
      <w:rPr>
        <w:noProof/>
      </w:rPr>
      <w:drawing>
        <wp:inline distT="0" distB="0" distL="0" distR="0" wp14:anchorId="790E328B" wp14:editId="30B5ED64">
          <wp:extent cx="817966" cy="723900"/>
          <wp:effectExtent l="0" t="0" r="1270" b="0"/>
          <wp:docPr id="1185319498" name="Image 1185319498" descr="Une image contenant logo, Police, symbol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319498" name="Image 1185319498" descr="Une image contenant logo, Police, symbole, cerc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272" cy="731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 w:rsidR="000277B0">
      <w:rPr>
        <w:noProof/>
      </w:rPr>
      <w:t xml:space="preserve">               </w:t>
    </w:r>
    <w:r>
      <w:rPr>
        <w:noProof/>
      </w:rPr>
      <w:t xml:space="preserve">           </w:t>
    </w:r>
    <w:r w:rsidR="000277B0">
      <w:rPr>
        <w:noProof/>
      </w:rPr>
      <w:t xml:space="preserve">               </w:t>
    </w:r>
    <w:r>
      <w:rPr>
        <w:noProof/>
      </w:rPr>
      <w:t xml:space="preserve">     </w:t>
    </w:r>
    <w:r w:rsidR="00715111">
      <w:rPr>
        <w:noProof/>
      </w:rPr>
      <w:drawing>
        <wp:inline distT="0" distB="0" distL="0" distR="0" wp14:anchorId="599BAA39" wp14:editId="43DE3F59">
          <wp:extent cx="1504950" cy="676275"/>
          <wp:effectExtent l="0" t="0" r="0" b="9525"/>
          <wp:docPr id="8" name="Image 8" descr="cid:image002.jpg@01D64494.A4C068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2.jpg@01D64494.A4C068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F81"/>
    <w:multiLevelType w:val="hybridMultilevel"/>
    <w:tmpl w:val="DFC884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4CB4"/>
    <w:multiLevelType w:val="hybridMultilevel"/>
    <w:tmpl w:val="C2B062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39E3"/>
    <w:multiLevelType w:val="hybridMultilevel"/>
    <w:tmpl w:val="0A8E696C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7F478A"/>
    <w:multiLevelType w:val="hybridMultilevel"/>
    <w:tmpl w:val="73EED8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457664">
    <w:abstractNumId w:val="2"/>
  </w:num>
  <w:num w:numId="2" w16cid:durableId="541215789">
    <w:abstractNumId w:val="0"/>
  </w:num>
  <w:num w:numId="3" w16cid:durableId="1700816705">
    <w:abstractNumId w:val="3"/>
  </w:num>
  <w:num w:numId="4" w16cid:durableId="168828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D6"/>
    <w:rsid w:val="0002313E"/>
    <w:rsid w:val="000277B0"/>
    <w:rsid w:val="0005782D"/>
    <w:rsid w:val="000B7A0F"/>
    <w:rsid w:val="001148E5"/>
    <w:rsid w:val="001B550A"/>
    <w:rsid w:val="00234FA0"/>
    <w:rsid w:val="00241C80"/>
    <w:rsid w:val="00260390"/>
    <w:rsid w:val="00267926"/>
    <w:rsid w:val="00272444"/>
    <w:rsid w:val="0027791E"/>
    <w:rsid w:val="003763E5"/>
    <w:rsid w:val="003A5284"/>
    <w:rsid w:val="003E3713"/>
    <w:rsid w:val="0043364D"/>
    <w:rsid w:val="004B11C0"/>
    <w:rsid w:val="004F1AD3"/>
    <w:rsid w:val="005050C1"/>
    <w:rsid w:val="00531A97"/>
    <w:rsid w:val="00562FB2"/>
    <w:rsid w:val="00594C87"/>
    <w:rsid w:val="005B5727"/>
    <w:rsid w:val="005B7D89"/>
    <w:rsid w:val="005E4136"/>
    <w:rsid w:val="005F1276"/>
    <w:rsid w:val="005F2BF5"/>
    <w:rsid w:val="006138CA"/>
    <w:rsid w:val="00627ED2"/>
    <w:rsid w:val="006374CD"/>
    <w:rsid w:val="006638D8"/>
    <w:rsid w:val="00672C1A"/>
    <w:rsid w:val="00680406"/>
    <w:rsid w:val="006A0847"/>
    <w:rsid w:val="006A6C1C"/>
    <w:rsid w:val="00715111"/>
    <w:rsid w:val="007C5B95"/>
    <w:rsid w:val="00821B59"/>
    <w:rsid w:val="00837E15"/>
    <w:rsid w:val="00864E41"/>
    <w:rsid w:val="009011B1"/>
    <w:rsid w:val="009210A1"/>
    <w:rsid w:val="0093537A"/>
    <w:rsid w:val="009373A4"/>
    <w:rsid w:val="00971D66"/>
    <w:rsid w:val="0097539A"/>
    <w:rsid w:val="009864D9"/>
    <w:rsid w:val="009935A9"/>
    <w:rsid w:val="00994343"/>
    <w:rsid w:val="009B0787"/>
    <w:rsid w:val="009F44A1"/>
    <w:rsid w:val="00A26A9C"/>
    <w:rsid w:val="00A63B72"/>
    <w:rsid w:val="00A904B2"/>
    <w:rsid w:val="00AA1283"/>
    <w:rsid w:val="00AC349D"/>
    <w:rsid w:val="00AF4257"/>
    <w:rsid w:val="00B06139"/>
    <w:rsid w:val="00B15AD6"/>
    <w:rsid w:val="00B238E9"/>
    <w:rsid w:val="00B774FE"/>
    <w:rsid w:val="00BE0E49"/>
    <w:rsid w:val="00BE49AC"/>
    <w:rsid w:val="00C038F8"/>
    <w:rsid w:val="00C06ACE"/>
    <w:rsid w:val="00C62756"/>
    <w:rsid w:val="00C94733"/>
    <w:rsid w:val="00CC31CD"/>
    <w:rsid w:val="00CF6091"/>
    <w:rsid w:val="00CF7ED6"/>
    <w:rsid w:val="00D027A4"/>
    <w:rsid w:val="00D06836"/>
    <w:rsid w:val="00D107D3"/>
    <w:rsid w:val="00D207BD"/>
    <w:rsid w:val="00D9489B"/>
    <w:rsid w:val="00E108CB"/>
    <w:rsid w:val="00E31F59"/>
    <w:rsid w:val="00E96FE6"/>
    <w:rsid w:val="00EC2BF3"/>
    <w:rsid w:val="00ED3EF1"/>
    <w:rsid w:val="00EF1C15"/>
    <w:rsid w:val="00EF297C"/>
    <w:rsid w:val="00EF3BE8"/>
    <w:rsid w:val="00FD7A72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92BE"/>
  <w15:chartTrackingRefBased/>
  <w15:docId w15:val="{640D4C1D-498A-4A43-A48B-F3D7F3EF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7A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5284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7151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111"/>
  </w:style>
  <w:style w:type="paragraph" w:styleId="Pieddepage">
    <w:name w:val="footer"/>
    <w:basedOn w:val="Normal"/>
    <w:link w:val="PieddepageCar"/>
    <w:uiPriority w:val="99"/>
    <w:unhideWhenUsed/>
    <w:rsid w:val="007151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111"/>
  </w:style>
  <w:style w:type="character" w:customStyle="1" w:styleId="elementtoproof">
    <w:name w:val="elementtoproof"/>
    <w:basedOn w:val="Policepardfaut"/>
    <w:rsid w:val="001148E5"/>
  </w:style>
  <w:style w:type="paragraph" w:styleId="NormalWeb">
    <w:name w:val="Normal (Web)"/>
    <w:basedOn w:val="Normal"/>
    <w:uiPriority w:val="99"/>
    <w:unhideWhenUsed/>
    <w:rsid w:val="0002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.gagnon@cssdhr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CSSDHR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Marc</dc:creator>
  <cp:keywords/>
  <dc:description/>
  <cp:lastModifiedBy>Perricone, Dominic</cp:lastModifiedBy>
  <cp:revision>36</cp:revision>
  <cp:lastPrinted>2023-08-21T21:32:00Z</cp:lastPrinted>
  <dcterms:created xsi:type="dcterms:W3CDTF">2024-08-18T12:13:00Z</dcterms:created>
  <dcterms:modified xsi:type="dcterms:W3CDTF">2025-09-02T17:52:00Z</dcterms:modified>
</cp:coreProperties>
</file>